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589D" w14:textId="77777777" w:rsidR="00585B4E" w:rsidRDefault="00585B4E">
      <w:pPr>
        <w:rPr>
          <w:rFonts w:ascii="Arial" w:hAnsi="Arial" w:cs="Arial"/>
          <w:color w:val="050505"/>
          <w:sz w:val="24"/>
          <w:szCs w:val="24"/>
          <w:shd w:val="clear" w:color="auto" w:fill="E4E6EB"/>
        </w:rPr>
      </w:pPr>
      <w:r>
        <w:rPr>
          <w:rFonts w:ascii="Arial" w:hAnsi="Arial" w:cs="Arial"/>
          <w:noProof/>
          <w:color w:val="050505"/>
          <w:sz w:val="24"/>
          <w:szCs w:val="24"/>
          <w:shd w:val="clear" w:color="auto" w:fill="E4E6EB"/>
        </w:rPr>
        <w:drawing>
          <wp:inline distT="0" distB="0" distL="0" distR="0" wp14:anchorId="7E30955F" wp14:editId="0530F986">
            <wp:extent cx="1438656" cy="1438656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E7708" w14:textId="42E1500A" w:rsidR="00585B4E" w:rsidRDefault="00585B4E">
      <w:pPr>
        <w:rPr>
          <w:rFonts w:ascii="Arial" w:hAnsi="Arial" w:cs="Arial"/>
          <w:color w:val="050505"/>
          <w:sz w:val="24"/>
          <w:szCs w:val="24"/>
          <w:shd w:val="clear" w:color="auto" w:fill="E4E6EB"/>
        </w:rPr>
      </w:pPr>
      <w:r>
        <w:rPr>
          <w:rFonts w:ascii="Arial" w:hAnsi="Arial" w:cs="Arial"/>
          <w:color w:val="050505"/>
          <w:sz w:val="24"/>
          <w:szCs w:val="24"/>
          <w:shd w:val="clear" w:color="auto" w:fill="E4E6EB"/>
        </w:rPr>
        <w:t xml:space="preserve">Alberto </w:t>
      </w:r>
      <w:proofErr w:type="spellStart"/>
      <w:r>
        <w:rPr>
          <w:rFonts w:ascii="Arial" w:hAnsi="Arial" w:cs="Arial"/>
          <w:color w:val="050505"/>
          <w:sz w:val="24"/>
          <w:szCs w:val="24"/>
          <w:shd w:val="clear" w:color="auto" w:fill="E4E6EB"/>
        </w:rPr>
        <w:t>Hutschenreuter</w:t>
      </w:r>
      <w:proofErr w:type="spellEnd"/>
    </w:p>
    <w:p w14:paraId="7C31DC6A" w14:textId="62E7F4FD" w:rsidR="00DF1216" w:rsidRPr="00585B4E" w:rsidRDefault="00585B4E">
      <w:pPr>
        <w:rPr>
          <w:rFonts w:ascii="Arial" w:hAnsi="Arial" w:cs="Arial"/>
          <w:color w:val="050505"/>
          <w:sz w:val="24"/>
          <w:szCs w:val="24"/>
          <w:shd w:val="clear" w:color="auto" w:fill="E4E6EB"/>
        </w:rPr>
      </w:pPr>
      <w:r w:rsidRPr="00585B4E">
        <w:rPr>
          <w:rFonts w:ascii="Arial" w:hAnsi="Arial" w:cs="Arial"/>
          <w:color w:val="050505"/>
          <w:sz w:val="24"/>
          <w:szCs w:val="24"/>
          <w:shd w:val="clear" w:color="auto" w:fill="E4E6EB"/>
        </w:rPr>
        <w:t xml:space="preserve">Doctor en Relaciones Internacionales (USAL, con honores). Posgrado en Control y gestión de políticas públicas. Ex profesor en la Universidad de Buenos Aires, en el Instituto del Servicio Exterior de la Nación (ISEN) y en la Escuela Superior de Guerra Aérea. Actualmente es profesor en la Diplomatura en RI de la Universidad Abierta Interamericana. Ha escrito numerosos libros Su última obra, publicada en 2021 por Editorial </w:t>
      </w:r>
      <w:proofErr w:type="spellStart"/>
      <w:r w:rsidRPr="00585B4E">
        <w:rPr>
          <w:rFonts w:ascii="Arial" w:hAnsi="Arial" w:cs="Arial"/>
          <w:color w:val="050505"/>
          <w:sz w:val="24"/>
          <w:szCs w:val="24"/>
          <w:shd w:val="clear" w:color="auto" w:fill="E4E6EB"/>
        </w:rPr>
        <w:t>Almaluz</w:t>
      </w:r>
      <w:proofErr w:type="spellEnd"/>
      <w:r w:rsidRPr="00585B4E">
        <w:rPr>
          <w:rFonts w:ascii="Arial" w:hAnsi="Arial" w:cs="Arial"/>
          <w:color w:val="050505"/>
          <w:sz w:val="24"/>
          <w:szCs w:val="24"/>
          <w:shd w:val="clear" w:color="auto" w:fill="E4E6EB"/>
        </w:rPr>
        <w:t>, se titula "Ni guerra ni paz. Una ambigüedad inquietante".</w:t>
      </w:r>
    </w:p>
    <w:sectPr w:rsidR="00DF1216" w:rsidRPr="00585B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4E"/>
    <w:rsid w:val="00585B4E"/>
    <w:rsid w:val="00DF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9883F"/>
  <w15:chartTrackingRefBased/>
  <w15:docId w15:val="{04109673-57C7-4426-8558-E03FD327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 emmerich</dc:creator>
  <cp:keywords/>
  <dc:description/>
  <cp:lastModifiedBy>norberto emmerich</cp:lastModifiedBy>
  <cp:revision>1</cp:revision>
  <dcterms:created xsi:type="dcterms:W3CDTF">2022-02-07T21:48:00Z</dcterms:created>
  <dcterms:modified xsi:type="dcterms:W3CDTF">2022-02-07T21:52:00Z</dcterms:modified>
</cp:coreProperties>
</file>